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8850CB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4B331C">
        <w:rPr>
          <w:rFonts w:ascii="Azo Sans Md" w:hAnsi="Azo Sans Md" w:cstheme="minorHAnsi"/>
          <w:bCs/>
          <w:szCs w:val="24"/>
        </w:rPr>
        <w:t>44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2AE0195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B331C">
        <w:rPr>
          <w:rFonts w:ascii="Azo Sans Md" w:hAnsi="Azo Sans Md" w:cstheme="minorHAnsi"/>
          <w:szCs w:val="24"/>
        </w:rPr>
        <w:t>1649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4B1081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314B6D" w:rsidRPr="00314B6D">
        <w:rPr>
          <w:rFonts w:ascii="Azo Sans Lt" w:hAnsi="Azo Sans Lt" w:cstheme="minorHAnsi"/>
          <w:b/>
          <w:bCs/>
          <w:szCs w:val="24"/>
        </w:rPr>
        <w:t xml:space="preserve">MENOR PREÇO </w:t>
      </w:r>
      <w:r w:rsidR="004B331C">
        <w:rPr>
          <w:rFonts w:ascii="Azo Sans Lt" w:hAnsi="Azo Sans Lt" w:cstheme="minorHAnsi"/>
          <w:b/>
          <w:bCs/>
          <w:szCs w:val="24"/>
        </w:rPr>
        <w:t>POR ITEM</w:t>
      </w:r>
    </w:p>
    <w:p w14:paraId="7E9A5D0D" w14:textId="64CFE843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07791" w:rsidRPr="00E07791">
        <w:rPr>
          <w:rFonts w:ascii="Azo Sans Lt" w:hAnsi="Azo Sans Lt" w:cstheme="minorHAnsi"/>
          <w:b/>
          <w:szCs w:val="24"/>
        </w:rPr>
        <w:t>A</w:t>
      </w:r>
      <w:r w:rsidR="00A75B9A" w:rsidRPr="00E07791">
        <w:rPr>
          <w:rFonts w:ascii="Azo Sans Lt" w:hAnsi="Azo Sans Lt" w:cstheme="minorHAnsi"/>
          <w:b/>
          <w:szCs w:val="24"/>
        </w:rPr>
        <w:t>quisição</w:t>
      </w:r>
      <w:r w:rsidR="00E07791" w:rsidRPr="00E07791">
        <w:rPr>
          <w:rFonts w:ascii="Azo Sans Lt" w:hAnsi="Azo Sans Lt" w:cstheme="minorHAnsi"/>
          <w:b/>
          <w:szCs w:val="24"/>
        </w:rPr>
        <w:t xml:space="preserve"> </w:t>
      </w:r>
      <w:bookmarkStart w:id="0" w:name="_Hlk134448422"/>
      <w:r w:rsidR="004B331C">
        <w:rPr>
          <w:rFonts w:ascii="Azo Sans Lt" w:hAnsi="Azo Sans Lt" w:cstheme="minorHAnsi"/>
          <w:b/>
          <w:szCs w:val="24"/>
        </w:rPr>
        <w:t xml:space="preserve">de </w:t>
      </w:r>
      <w:bookmarkEnd w:id="0"/>
      <w:r w:rsidR="004B331C" w:rsidRPr="004B331C">
        <w:rPr>
          <w:rFonts w:ascii="Azo Sans Lt" w:hAnsi="Azo Sans Lt" w:cstheme="minorHAnsi"/>
          <w:b/>
          <w:bCs/>
          <w:szCs w:val="24"/>
        </w:rPr>
        <w:t xml:space="preserve">computadores e </w:t>
      </w:r>
      <w:r w:rsidR="004B331C" w:rsidRPr="004B331C">
        <w:rPr>
          <w:rFonts w:ascii="Azo Sans Lt" w:hAnsi="Azo Sans Lt" w:cstheme="minorHAnsi"/>
          <w:b/>
          <w:bCs/>
          <w:i/>
          <w:iCs/>
          <w:szCs w:val="24"/>
        </w:rPr>
        <w:t xml:space="preserve">hardwares </w:t>
      </w:r>
      <w:r w:rsidR="004B331C" w:rsidRPr="004B331C">
        <w:rPr>
          <w:rFonts w:ascii="Azo Sans Lt" w:hAnsi="Azo Sans Lt" w:cstheme="minorHAnsi"/>
          <w:b/>
          <w:bCs/>
          <w:szCs w:val="24"/>
        </w:rPr>
        <w:t>para a atualização e estruturação da Subsecretaria de Projetos do Escritório de Gerenciamento de Convênios e Projetos (EGCP), subordinada à Secretaria da Casa Civil</w:t>
      </w:r>
      <w:r w:rsidR="004B28C9" w:rsidRPr="00E07791">
        <w:rPr>
          <w:rFonts w:ascii="Azo Sans Lt" w:eastAsia="SimSun" w:hAnsi="Azo Sans Lt" w:cs="Leelawadee UI Semilight"/>
          <w:b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C4946B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4B331C">
        <w:rPr>
          <w:rFonts w:ascii="Azo Sans Md" w:hAnsi="Azo Sans Md" w:cstheme="minorHAnsi"/>
          <w:sz w:val="22"/>
          <w:szCs w:val="22"/>
        </w:rPr>
        <w:t>44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75B9A" w:rsidRPr="000C1096">
        <w:rPr>
          <w:rFonts w:ascii="Azo Sans Lt" w:hAnsi="Azo Sans Lt" w:cstheme="minorHAnsi"/>
          <w:sz w:val="22"/>
          <w:szCs w:val="22"/>
        </w:rPr>
        <w:t>Aquisição</w:t>
      </w:r>
      <w:r w:rsidR="00E07791">
        <w:rPr>
          <w:rFonts w:ascii="Azo Sans Lt" w:hAnsi="Azo Sans Lt" w:cstheme="minorHAnsi"/>
          <w:sz w:val="22"/>
          <w:szCs w:val="22"/>
        </w:rPr>
        <w:t xml:space="preserve"> </w:t>
      </w:r>
      <w:r w:rsidR="004B331C">
        <w:rPr>
          <w:rFonts w:ascii="Azo Sans Lt" w:hAnsi="Azo Sans Lt" w:cstheme="minorHAnsi"/>
          <w:sz w:val="22"/>
          <w:szCs w:val="22"/>
        </w:rPr>
        <w:t xml:space="preserve">de </w:t>
      </w:r>
      <w:r w:rsidR="004B331C" w:rsidRPr="004B331C">
        <w:rPr>
          <w:rFonts w:ascii="Azo Sans Md" w:hAnsi="Azo Sans Md" w:cstheme="minorHAnsi"/>
          <w:b/>
          <w:bCs/>
          <w:sz w:val="22"/>
          <w:szCs w:val="22"/>
        </w:rPr>
        <w:t xml:space="preserve">computadores e </w:t>
      </w:r>
      <w:r w:rsidR="004B331C" w:rsidRPr="004B331C">
        <w:rPr>
          <w:rFonts w:ascii="Azo Sans Md" w:hAnsi="Azo Sans Md" w:cstheme="minorHAnsi"/>
          <w:b/>
          <w:bCs/>
          <w:i/>
          <w:iCs/>
          <w:sz w:val="22"/>
          <w:szCs w:val="22"/>
        </w:rPr>
        <w:t xml:space="preserve">hardwares </w:t>
      </w:r>
      <w:r w:rsidR="004B331C" w:rsidRPr="004B331C">
        <w:rPr>
          <w:rFonts w:ascii="Azo Sans Md" w:hAnsi="Azo Sans Md" w:cstheme="minorHAnsi"/>
          <w:b/>
          <w:bCs/>
          <w:sz w:val="22"/>
          <w:szCs w:val="22"/>
        </w:rPr>
        <w:t>para a atualização e estruturação da Subsecretaria de Projetos do Escritório de Gerenciamento de Convênios e Projetos (EGCP), subordinada à Secretaria da Casa Civil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6F0900BB" w14:textId="77777777" w:rsidR="004B331C" w:rsidRPr="004B331C" w:rsidRDefault="004B331C" w:rsidP="004B331C">
      <w:pPr>
        <w:spacing w:line="256" w:lineRule="auto"/>
        <w:ind w:left="0" w:firstLine="0"/>
        <w:contextualSpacing/>
        <w:jc w:val="right"/>
        <w:rPr>
          <w:rFonts w:ascii="Calibri" w:eastAsia="Calibri" w:hAnsi="Calibri"/>
          <w:b/>
          <w:sz w:val="2"/>
          <w:szCs w:val="28"/>
          <w:lang w:eastAsia="en-US"/>
        </w:rPr>
      </w:pPr>
    </w:p>
    <w:tbl>
      <w:tblPr>
        <w:tblStyle w:val="Tabelacomgrade1"/>
        <w:tblpPr w:leftFromText="141" w:rightFromText="141" w:vertAnchor="text" w:tblpY="1"/>
        <w:tblOverlap w:val="never"/>
        <w:tblW w:w="5000" w:type="pct"/>
        <w:tblInd w:w="0" w:type="dxa"/>
        <w:tblLook w:val="04A0" w:firstRow="1" w:lastRow="0" w:firstColumn="1" w:lastColumn="0" w:noHBand="0" w:noVBand="1"/>
      </w:tblPr>
      <w:tblGrid>
        <w:gridCol w:w="641"/>
        <w:gridCol w:w="3734"/>
        <w:gridCol w:w="946"/>
        <w:gridCol w:w="852"/>
        <w:gridCol w:w="539"/>
        <w:gridCol w:w="676"/>
        <w:gridCol w:w="970"/>
        <w:gridCol w:w="702"/>
      </w:tblGrid>
      <w:tr w:rsidR="004B331C" w:rsidRPr="004B331C" w14:paraId="08D31419" w14:textId="77777777" w:rsidTr="004B331C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476E0533" w14:textId="77777777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20"/>
                <w:szCs w:val="28"/>
              </w:rPr>
              <w:t>ITEM</w:t>
            </w:r>
          </w:p>
        </w:tc>
        <w:tc>
          <w:tcPr>
            <w:tcW w:w="2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62CA501D" w14:textId="77777777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20"/>
                <w:szCs w:val="28"/>
              </w:rPr>
              <w:t>ESPECIFICAÇÃO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06705988" w14:textId="77777777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20"/>
                <w:szCs w:val="28"/>
              </w:rPr>
              <w:t>CATMAT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0CEC5F88" w14:textId="79856AC6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>
              <w:rPr>
                <w:rFonts w:ascii="Calibri" w:eastAsia="Calibri" w:hAnsi="Calibri"/>
                <w:b/>
                <w:sz w:val="20"/>
                <w:szCs w:val="28"/>
              </w:rPr>
              <w:t>MARCA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1F276696" w14:textId="4FA8770F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20"/>
                <w:szCs w:val="28"/>
              </w:rPr>
              <w:t>U/C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45975A77" w14:textId="77777777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20"/>
                <w:szCs w:val="28"/>
              </w:rPr>
              <w:t>QTDE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14:paraId="5A765621" w14:textId="77777777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20"/>
                <w:szCs w:val="28"/>
              </w:rPr>
              <w:t>PREÇO</w:t>
            </w:r>
          </w:p>
        </w:tc>
      </w:tr>
      <w:tr w:rsidR="004B331C" w:rsidRPr="004B331C" w14:paraId="2B79CD0E" w14:textId="77777777" w:rsidTr="004B331C">
        <w:trPr>
          <w:trHeight w:val="263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A9F9" w14:textId="77777777" w:rsidR="004B331C" w:rsidRPr="004B331C" w:rsidRDefault="004B331C" w:rsidP="004B331C">
            <w:pPr>
              <w:ind w:left="0" w:firstLine="0"/>
              <w:jc w:val="left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2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735A" w14:textId="77777777" w:rsidR="004B331C" w:rsidRPr="004B331C" w:rsidRDefault="004B331C" w:rsidP="004B331C">
            <w:pPr>
              <w:ind w:left="0" w:firstLine="0"/>
              <w:jc w:val="left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F885" w14:textId="77777777" w:rsidR="004B331C" w:rsidRPr="004B331C" w:rsidRDefault="004B331C" w:rsidP="004B331C">
            <w:pPr>
              <w:ind w:left="0" w:firstLine="0"/>
              <w:jc w:val="left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6893" w14:textId="77777777" w:rsidR="004B331C" w:rsidRPr="004B331C" w:rsidRDefault="004B331C" w:rsidP="004B331C">
            <w:pPr>
              <w:ind w:left="0" w:firstLine="0"/>
              <w:jc w:val="left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E254" w14:textId="63199927" w:rsidR="004B331C" w:rsidRPr="004B331C" w:rsidRDefault="004B331C" w:rsidP="004B331C">
            <w:pPr>
              <w:ind w:left="0" w:firstLine="0"/>
              <w:jc w:val="left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8C74" w14:textId="77777777" w:rsidR="004B331C" w:rsidRPr="004B331C" w:rsidRDefault="004B331C" w:rsidP="004B331C">
            <w:pPr>
              <w:ind w:left="0" w:firstLine="0"/>
              <w:jc w:val="left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69AA131B" w14:textId="77777777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18"/>
                <w:szCs w:val="28"/>
              </w:rPr>
              <w:t>UNITÁRIO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3CABF243" w14:textId="77777777" w:rsidR="004B331C" w:rsidRPr="004B331C" w:rsidRDefault="004B331C" w:rsidP="004B331C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8"/>
              </w:rPr>
            </w:pPr>
            <w:r w:rsidRPr="004B331C">
              <w:rPr>
                <w:rFonts w:ascii="Calibri" w:eastAsia="Calibri" w:hAnsi="Calibri"/>
                <w:b/>
                <w:sz w:val="18"/>
                <w:szCs w:val="28"/>
              </w:rPr>
              <w:t>TOTAL</w:t>
            </w:r>
          </w:p>
        </w:tc>
      </w:tr>
      <w:tr w:rsidR="004B331C" w:rsidRPr="004B331C" w14:paraId="300AE4B0" w14:textId="77777777" w:rsidTr="008664D4">
        <w:trPr>
          <w:trHeight w:val="28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6E52" w14:textId="77777777" w:rsidR="004B331C" w:rsidRPr="004B331C" w:rsidRDefault="004B331C" w:rsidP="004B331C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4B331C">
              <w:rPr>
                <w:rFonts w:ascii="Calibri" w:eastAsia="Calibri" w:hAnsi="Calibri"/>
                <w:b/>
                <w:bCs/>
                <w:szCs w:val="24"/>
              </w:rPr>
              <w:t>01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30A2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PC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Desktop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 NOVO para uso de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software </w:t>
            </w:r>
            <w:r w:rsidRPr="004B331C">
              <w:rPr>
                <w:rFonts w:ascii="Calibri" w:eastAsia="Calibri" w:hAnsi="Calibri" w:cs="Calibri"/>
                <w:sz w:val="20"/>
              </w:rPr>
              <w:t>BIM (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Bulding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Information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Modeling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>) e renderização.</w:t>
            </w:r>
          </w:p>
          <w:p w14:paraId="3F137F9B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Soquete CPU compatível com processador. Conexões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PCIe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Gen3 x4 para SSD NVME e x16 para GPU, USB, SATA, 2 x DDR4 DIMM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Dual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Channel</w:t>
            </w:r>
            <w:proofErr w:type="spellEnd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3200GHz, Rede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Ethernet Gigabit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,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Audio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Realtek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® CODEC - Alta Definição - canais 2/4/5.1/7.1, Portas USB: 6 x 3.2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Gen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1 e 6 x USB 2.0/1.1, conexão M.2 (Soquete 3, chave M, tipo 2280 SATA e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PCIe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3.0 x4/x2 SSD, 1 slot PCI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Express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x16 com suporte a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PCIe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3.0 em x16 e 1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slot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PCI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Express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x1 com suporte a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PCIe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3.0 em x1- ou superior  com pontuação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PassMark</w:t>
            </w:r>
            <w:proofErr w:type="spellEnd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CPU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Mark </w:t>
            </w:r>
            <w:r w:rsidRPr="004B331C">
              <w:rPr>
                <w:rFonts w:ascii="Calibri" w:eastAsia="Calibri" w:hAnsi="Calibri" w:cs="Calibri"/>
                <w:sz w:val="20"/>
              </w:rPr>
              <w:t>de 17.700 com cooler.</w:t>
            </w:r>
          </w:p>
          <w:p w14:paraId="6A134575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b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>CPU processador CLOCK BASE de 3.9 GHZ mínimo 6 CORES</w:t>
            </w:r>
          </w:p>
          <w:p w14:paraId="005C85C8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32 GB de capacidade e 3200MHz de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clock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- ou superior</w:t>
            </w:r>
          </w:p>
          <w:p w14:paraId="7884E8D3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SSD M.2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PCIe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NVME Gen3 x4 - 512GB de capacidade de armazenamento e </w:t>
            </w:r>
            <w:r w:rsidRPr="004B331C">
              <w:rPr>
                <w:rFonts w:ascii="Calibri" w:eastAsia="Calibri" w:hAnsi="Calibri" w:cs="Calibri"/>
                <w:sz w:val="20"/>
              </w:rPr>
              <w:lastRenderedPageBreak/>
              <w:t>1700 MB/s de velocidade de leitura e escrita - ou superior</w:t>
            </w:r>
          </w:p>
          <w:p w14:paraId="1DE4D613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LCD LED, tamanho 23" de diagonal, resolução FHD 1920x1080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pixel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, Painel IPS, compatível com HDR10, frequência de 144Hz, compatível com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FreeSync</w:t>
            </w:r>
            <w:proofErr w:type="spellEnd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e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G-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Sync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, Conexões HDMI e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DisplayPort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, 1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ms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tempo de resposta - ou superior</w:t>
            </w:r>
          </w:p>
          <w:p w14:paraId="6EF55CA8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i/>
                <w:iCs/>
                <w:sz w:val="20"/>
              </w:rPr>
            </w:pP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Microsoft Windows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11 </w:t>
            </w:r>
            <w:proofErr w:type="gramStart"/>
            <w:r w:rsidRPr="004B331C">
              <w:rPr>
                <w:rFonts w:ascii="Calibri" w:eastAsia="Calibri" w:hAnsi="Calibri" w:cs="Calibri"/>
                <w:sz w:val="20"/>
              </w:rPr>
              <w:t xml:space="preserve">Pro 64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bits</w:t>
            </w:r>
            <w:proofErr w:type="gramEnd"/>
          </w:p>
          <w:p w14:paraId="55F09D5B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GPU com Pontuação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PassMark</w:t>
            </w:r>
            <w:proofErr w:type="spellEnd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G3D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Mark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de 14.000, 6GB RAM GDDR6,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PCIe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 3.0 x16  - ou superior - “Conexões HDMI e 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DisplayPort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>”</w:t>
            </w:r>
          </w:p>
          <w:p w14:paraId="0AD17D82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>Gabinete Torre com: suporte para placa mãe: ATX/</w:t>
            </w:r>
            <w:proofErr w:type="spellStart"/>
            <w:r w:rsidRPr="004B331C">
              <w:rPr>
                <w:rFonts w:ascii="Calibri" w:eastAsia="Calibri" w:hAnsi="Calibri" w:cs="Calibri"/>
                <w:sz w:val="20"/>
              </w:rPr>
              <w:t>MicroATX</w:t>
            </w:r>
            <w:proofErr w:type="spellEnd"/>
            <w:r w:rsidRPr="004B331C">
              <w:rPr>
                <w:rFonts w:ascii="Calibri" w:eastAsia="Calibri" w:hAnsi="Calibri" w:cs="Calibri"/>
                <w:sz w:val="20"/>
              </w:rPr>
              <w:t xml:space="preserve">/Mini ITX,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Slots </w:t>
            </w:r>
            <w:r w:rsidRPr="004B331C">
              <w:rPr>
                <w:rFonts w:ascii="Calibri" w:eastAsia="Calibri" w:hAnsi="Calibri" w:cs="Calibri"/>
                <w:sz w:val="20"/>
              </w:rPr>
              <w:t>de expansão: 7, Compartimentos: 2 x  2,5" e 2 x  3,5" ou 2,5", Portas de Entrada/Saída: USB 2.0 x 2, USB 3.0 x 1, Áudio x 1, Microfone x 1, suporte para ventiladores: Frente - 120/140mm x3, Traseira - 120mm x 1, Topo - 120mm x 2, altura do cooler da CPU até 160mm, comprimento da GPU até 305mm, filtros de poeira: Superior e Inferior, dimensões do gabinete: 370x210x480mm - ou superior</w:t>
            </w:r>
          </w:p>
          <w:p w14:paraId="21C8A8B7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>Teclado de computador ABNT, conexão USB, cabo resistente a derramamentos - máximo derramamento de líquido de 60 ml, resistente a até 10 milhões de toques de tecla, não flexível - ou superior, com teclado numérico</w:t>
            </w:r>
          </w:p>
          <w:p w14:paraId="29FD28B5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20"/>
              </w:rPr>
            </w:pP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Mouse 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com fio, conexão USB, com sensor óptico com 1000 DPI, 3 botões e roda de rolagem óptica,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Plug-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and</w:t>
            </w:r>
            <w:proofErr w:type="spellEnd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-Play</w:t>
            </w:r>
            <w:r w:rsidRPr="004B331C">
              <w:rPr>
                <w:rFonts w:ascii="Calibri" w:eastAsia="Calibri" w:hAnsi="Calibri" w:cs="Calibri"/>
                <w:sz w:val="20"/>
              </w:rPr>
              <w:t xml:space="preserve">, tecnologia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Silent</w:t>
            </w:r>
            <w:proofErr w:type="spellEnd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 Touch </w:t>
            </w:r>
            <w:r w:rsidRPr="004B331C">
              <w:rPr>
                <w:rFonts w:ascii="Calibri" w:eastAsia="Calibri" w:hAnsi="Calibri" w:cs="Calibri"/>
                <w:sz w:val="20"/>
              </w:rPr>
              <w:t>ou clique silencioso - ou superior</w:t>
            </w:r>
          </w:p>
          <w:p w14:paraId="700F7261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16"/>
                <w:szCs w:val="16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Fonte ATX Estabilizada, voltagem automática, potência de 600W, certificação 80 </w:t>
            </w:r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Plus Silver</w:t>
            </w:r>
            <w:r w:rsidRPr="004B331C">
              <w:rPr>
                <w:rFonts w:ascii="Calibri" w:eastAsia="Calibri" w:hAnsi="Calibri" w:cs="Calibri"/>
                <w:sz w:val="20"/>
              </w:rPr>
              <w:t>, PFC ativo - ou superior</w:t>
            </w:r>
          </w:p>
          <w:p w14:paraId="1BA3F025" w14:textId="77777777" w:rsidR="004B331C" w:rsidRPr="004B331C" w:rsidRDefault="004B331C" w:rsidP="004B331C">
            <w:pPr>
              <w:keepLines/>
              <w:widowControl w:val="0"/>
              <w:numPr>
                <w:ilvl w:val="0"/>
                <w:numId w:val="3"/>
              </w:numPr>
              <w:overflowPunct w:val="0"/>
              <w:spacing w:line="256" w:lineRule="auto"/>
              <w:contextualSpacing/>
              <w:rPr>
                <w:rFonts w:ascii="Calibri" w:eastAsia="Calibri" w:hAnsi="Calibri" w:cs="Calibri"/>
                <w:sz w:val="16"/>
                <w:szCs w:val="16"/>
              </w:rPr>
            </w:pPr>
            <w:r w:rsidRPr="004B331C">
              <w:rPr>
                <w:rFonts w:ascii="Calibri" w:eastAsia="Calibri" w:hAnsi="Calibri" w:cs="Calibri"/>
                <w:sz w:val="20"/>
              </w:rPr>
              <w:t xml:space="preserve">Cabos: HDMI 2.0 ou </w:t>
            </w:r>
            <w:proofErr w:type="spellStart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>DisplayPort</w:t>
            </w:r>
            <w:proofErr w:type="spellEnd"/>
            <w:r w:rsidRPr="004B331C">
              <w:rPr>
                <w:rFonts w:ascii="Calibri" w:eastAsia="Calibri" w:hAnsi="Calibri" w:cs="Calibri"/>
                <w:i/>
                <w:iCs/>
                <w:sz w:val="20"/>
              </w:rPr>
              <w:t xml:space="preserve"> </w:t>
            </w:r>
            <w:r w:rsidRPr="004B331C">
              <w:rPr>
                <w:rFonts w:ascii="Calibri" w:eastAsia="Calibri" w:hAnsi="Calibri" w:cs="Calibri"/>
                <w:sz w:val="20"/>
              </w:rPr>
              <w:t>1.4 e alimentação - ou superior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8D7C" w14:textId="77777777" w:rsidR="004B331C" w:rsidRPr="004B331C" w:rsidRDefault="004B331C" w:rsidP="008664D4">
            <w:pPr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B331C">
              <w:rPr>
                <w:rFonts w:ascii="Calibri" w:eastAsia="Calibri" w:hAnsi="Calibri" w:cs="Calibri"/>
                <w:b/>
                <w:bCs/>
                <w:szCs w:val="24"/>
              </w:rPr>
              <w:lastRenderedPageBreak/>
              <w:t>457071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1676" w14:textId="77777777" w:rsidR="004B331C" w:rsidRPr="004B331C" w:rsidRDefault="004B331C" w:rsidP="008664D4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Cs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CA46" w14:textId="1859AF77" w:rsidR="004B331C" w:rsidRPr="004B331C" w:rsidRDefault="004B331C" w:rsidP="008664D4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4B331C">
              <w:rPr>
                <w:rFonts w:ascii="Calibri" w:eastAsia="Calibri" w:hAnsi="Calibri" w:cs="Calibri"/>
                <w:b/>
                <w:bCs/>
                <w:szCs w:val="24"/>
              </w:rPr>
              <w:t>‘U’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E5ED" w14:textId="77777777" w:rsidR="004B331C" w:rsidRPr="004B331C" w:rsidRDefault="004B331C" w:rsidP="008664D4">
            <w:pPr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B331C">
              <w:rPr>
                <w:rFonts w:ascii="Calibri" w:eastAsia="Calibri" w:hAnsi="Calibri" w:cs="Calibri"/>
                <w:b/>
                <w:bCs/>
                <w:szCs w:val="24"/>
              </w:rPr>
              <w:t>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90BC" w14:textId="4AC5781E" w:rsidR="004B331C" w:rsidRPr="004B331C" w:rsidRDefault="004B331C" w:rsidP="008664D4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5BC1" w14:textId="5905B389" w:rsidR="004B331C" w:rsidRPr="004B331C" w:rsidRDefault="004B331C" w:rsidP="004B331C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14:paraId="44C5BD0F" w14:textId="422B5FE8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150B174F" w14:textId="77777777" w:rsidR="004B331C" w:rsidRDefault="004B331C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lastRenderedPageBreak/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658CE47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4B331C">
        <w:rPr>
          <w:rFonts w:ascii="Azo Sans Md" w:hAnsi="Azo Sans Md" w:cstheme="minorHAnsi"/>
          <w:b/>
          <w:bCs/>
          <w:sz w:val="22"/>
          <w:szCs w:val="22"/>
        </w:rPr>
        <w:t xml:space="preserve"> 90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</w:t>
      </w:r>
      <w:r w:rsidR="004B331C">
        <w:rPr>
          <w:rFonts w:ascii="Azo Sans Md" w:hAnsi="Azo Sans Md" w:cstheme="minorHAnsi"/>
          <w:b/>
          <w:bCs/>
          <w:sz w:val="22"/>
          <w:szCs w:val="22"/>
        </w:rPr>
        <w:t>noventa)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103A2141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11A6879" w14:textId="0D26A3BB" w:rsidR="00A251D4" w:rsidRDefault="00A251D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E63F223" w14:textId="77777777" w:rsidR="00A251D4" w:rsidRPr="000C1096" w:rsidRDefault="00A251D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7B4CDAD7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E7457CD" w14:textId="60592A50" w:rsidR="00A251D4" w:rsidRDefault="00A251D4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7B92CE8" w14:textId="77777777" w:rsidR="00A251D4" w:rsidRPr="000C1096" w:rsidRDefault="00A251D4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622DB" w14:textId="77777777" w:rsidR="00E72F9F" w:rsidRDefault="00E72F9F" w:rsidP="007A67F8">
      <w:r>
        <w:separator/>
      </w:r>
    </w:p>
  </w:endnote>
  <w:endnote w:type="continuationSeparator" w:id="0">
    <w:p w14:paraId="61089A11" w14:textId="77777777" w:rsidR="00E72F9F" w:rsidRDefault="00E72F9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F8D0E" w14:textId="77777777" w:rsidR="00E72F9F" w:rsidRDefault="00E72F9F" w:rsidP="007A67F8">
      <w:r>
        <w:separator/>
      </w:r>
    </w:p>
  </w:footnote>
  <w:footnote w:type="continuationSeparator" w:id="0">
    <w:p w14:paraId="1CC99CA9" w14:textId="77777777" w:rsidR="00E72F9F" w:rsidRDefault="00E72F9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1132A01" w:rsidR="005013DA" w:rsidRDefault="004B331C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64280A8" wp14:editId="679C6035">
          <wp:simplePos x="0" y="0"/>
          <wp:positionH relativeFrom="column">
            <wp:posOffset>-125095</wp:posOffset>
          </wp:positionH>
          <wp:positionV relativeFrom="paragraph">
            <wp:posOffset>138430</wp:posOffset>
          </wp:positionV>
          <wp:extent cx="3913505" cy="804545"/>
          <wp:effectExtent l="0" t="0" r="0" b="0"/>
          <wp:wrapSquare wrapText="bothSides"/>
          <wp:docPr id="1736359259" name="Figura3" descr="Sem Título-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13505" cy="804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6CF5E9B1" w:rsidR="005013DA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3CB4688D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B331C">
                            <w:rPr>
                              <w:rFonts w:cs="Calibri"/>
                              <w:sz w:val="20"/>
                              <w:szCs w:val="20"/>
                            </w:rPr>
                            <w:t>1649</w:t>
                          </w:r>
                          <w:r w:rsidR="00E07791"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3CB4688D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B331C">
                      <w:rPr>
                        <w:rFonts w:cs="Calibri"/>
                        <w:sz w:val="20"/>
                        <w:szCs w:val="20"/>
                      </w:rPr>
                      <w:t>1649</w:t>
                    </w:r>
                    <w:r w:rsidR="00E07791"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59B0446B" w:rsidR="005013DA" w:rsidRDefault="00E07791" w:rsidP="00E07791">
    <w:pPr>
      <w:tabs>
        <w:tab w:val="left" w:pos="4105"/>
      </w:tabs>
      <w:suppressAutoHyphens/>
      <w:ind w:left="426" w:firstLine="0"/>
      <w:jc w:val="left"/>
    </w:pPr>
    <w:r>
      <w:tab/>
    </w:r>
  </w:p>
  <w:p w14:paraId="1449AACD" w14:textId="4E88CBF4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5C44825"/>
    <w:multiLevelType w:val="singleLevel"/>
    <w:tmpl w:val="D5C4482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6EEB"/>
    <w:rsid w:val="00044CFA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314B6D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31C"/>
    <w:rsid w:val="004B3602"/>
    <w:rsid w:val="004C366B"/>
    <w:rsid w:val="005013DA"/>
    <w:rsid w:val="0052401A"/>
    <w:rsid w:val="0054306A"/>
    <w:rsid w:val="0058415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664D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251D4"/>
    <w:rsid w:val="00A521FA"/>
    <w:rsid w:val="00A62F5A"/>
    <w:rsid w:val="00A75B9A"/>
    <w:rsid w:val="00B659CB"/>
    <w:rsid w:val="00B77E71"/>
    <w:rsid w:val="00B8036D"/>
    <w:rsid w:val="00B821F8"/>
    <w:rsid w:val="00BA5E81"/>
    <w:rsid w:val="00BC12A0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07791"/>
    <w:rsid w:val="00E27483"/>
    <w:rsid w:val="00E46A51"/>
    <w:rsid w:val="00E71587"/>
    <w:rsid w:val="00E72F9F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B33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0A064-AA68-489C-8C1A-E9211223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617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15</cp:revision>
  <cp:lastPrinted>2022-12-21T19:41:00Z</cp:lastPrinted>
  <dcterms:created xsi:type="dcterms:W3CDTF">2021-05-27T14:26:00Z</dcterms:created>
  <dcterms:modified xsi:type="dcterms:W3CDTF">2023-06-13T17:59:00Z</dcterms:modified>
</cp:coreProperties>
</file>